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jc w:val="center"/>
        <w:spacing w:line="240" w:lineRule="auto"/>
        <w:rPr>
          <w:b/>
        </w:rPr>
      </w:pPr>
      <w:r>
        <w:rPr>
          <w:b/>
        </w:rPr>
        <w:t xml:space="preserve">П Е Р Е Ч Е Н Ь</w:t>
      </w:r>
      <w:r>
        <w:rPr>
          <w:b/>
        </w:rPr>
      </w:r>
      <w:r>
        <w:rPr>
          <w:b/>
        </w:rPr>
      </w:r>
    </w:p>
    <w:p>
      <w:pPr>
        <w:pStyle w:val="872"/>
        <w:jc w:val="center"/>
        <w:spacing w:line="24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2"/>
        <w:jc w:val="center"/>
        <w:spacing w:line="240" w:lineRule="auto"/>
        <w:rPr>
          <w:b/>
          <w:bCs/>
          <w:szCs w:val="28"/>
        </w:rPr>
      </w:pPr>
      <w:r>
        <w:rPr>
          <w:b/>
          <w:bCs/>
        </w:rPr>
        <w:t xml:space="preserve">муниципальных нормативн</w:t>
      </w:r>
      <w:r>
        <w:rPr>
          <w:b/>
          <w:bCs/>
        </w:rPr>
        <w:t xml:space="preserve">ых </w:t>
      </w:r>
      <w:r>
        <w:rPr>
          <w:b/>
          <w:bCs/>
        </w:rPr>
        <w:t xml:space="preserve">правовых актов</w:t>
      </w:r>
      <w:r>
        <w:rPr>
          <w:b/>
          <w:bCs/>
        </w:rPr>
        <w:t xml:space="preserve">, подлежащих принятию, изменению, приостановлению или признанию утратившими силу в связи с принятием </w:t>
      </w:r>
      <w:r>
        <w:rPr>
          <w:b/>
          <w:szCs w:val="28"/>
        </w:rPr>
        <w:t xml:space="preserve">решения Думы Артемовского городского о</w:t>
      </w:r>
      <w:r>
        <w:rPr>
          <w:b/>
          <w:bCs/>
          <w:szCs w:val="28"/>
        </w:rPr>
        <w:t xml:space="preserve">круга </w:t>
      </w:r>
      <w:r>
        <w:rPr>
          <w:b/>
          <w:bCs/>
          <w:szCs w:val="28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поддержки и социальной помощи на территории Артемовского городского округа</w:t>
      </w:r>
      <w:r>
        <w:rPr>
          <w:b/>
          <w:bCs/>
          <w:szCs w:val="28"/>
        </w:rPr>
        <w:t xml:space="preserve">»</w:t>
      </w:r>
      <w:r/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72"/>
        <w:jc w:val="center"/>
        <w:spacing w:line="240" w:lineRule="auto"/>
      </w:pPr>
      <w:r/>
      <w:r/>
    </w:p>
    <w:p>
      <w:pPr>
        <w:pStyle w:val="872"/>
        <w:spacing w:line="240" w:lineRule="auto"/>
      </w:pPr>
      <w:r/>
      <w:r/>
    </w:p>
    <w:p>
      <w:pPr>
        <w:pStyle w:val="872"/>
        <w:ind w:firstLine="709"/>
        <w:spacing w:line="240" w:lineRule="auto"/>
      </w:pPr>
      <w:r>
        <w:t xml:space="preserve">Принятие </w:t>
      </w:r>
      <w:r>
        <w:rPr>
          <w:szCs w:val="28"/>
        </w:rPr>
        <w:t xml:space="preserve">решен</w:t>
      </w:r>
      <w:r>
        <w:rPr>
          <w:b w:val="0"/>
          <w:bCs w:val="0"/>
          <w:szCs w:val="28"/>
        </w:rPr>
        <w:t xml:space="preserve">ия Думы Артемовского городского окр</w:t>
      </w:r>
      <w:r>
        <w:rPr>
          <w:b w:val="0"/>
          <w:bCs w:val="0"/>
          <w:szCs w:val="28"/>
        </w:rPr>
        <w:t xml:space="preserve">уга </w:t>
      </w:r>
      <w:r>
        <w:rPr>
          <w:b w:val="0"/>
          <w:bCs w:val="0"/>
          <w:szCs w:val="28"/>
        </w:rPr>
        <w:t xml:space="preserve">«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мер социальной поддержки и социальной помощи на территории Артемовского городского округа</w:t>
      </w:r>
      <w:r>
        <w:rPr>
          <w:b w:val="0"/>
          <w:bCs w:val="0"/>
          <w:szCs w:val="28"/>
        </w:rPr>
        <w:t xml:space="preserve">»</w:t>
      </w:r>
      <w:r>
        <w:rPr>
          <w:b w:val="0"/>
          <w:bCs w:val="0"/>
          <w:szCs w:val="28"/>
        </w:rPr>
        <w:t xml:space="preserve"> </w:t>
      </w:r>
      <w:r>
        <w:rPr>
          <w:b w:val="0"/>
          <w:bCs w:val="0"/>
        </w:rPr>
        <w:t xml:space="preserve">не по</w:t>
      </w:r>
      <w:r>
        <w:rPr>
          <w:b w:val="0"/>
          <w:bCs w:val="0"/>
        </w:rPr>
        <w:t xml:space="preserve">требует принятия, изменения, приостановл</w:t>
      </w:r>
      <w:r>
        <w:t xml:space="preserve">ения или признания утратившими</w:t>
      </w:r>
      <w:r>
        <w:t xml:space="preserve"> силу </w:t>
      </w:r>
      <w:r>
        <w:t xml:space="preserve">муниципальных нормативных правовых актов. </w:t>
      </w:r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pStyle w:val="872"/>
        <w:spacing w:line="240" w:lineRule="auto"/>
      </w:pPr>
      <w:r/>
      <w:r/>
    </w:p>
    <w:p>
      <w:pPr>
        <w:pStyle w:val="884"/>
        <w:contextualSpacing w:val="0"/>
        <w:ind w:left="0" w:right="0" w:firstLine="0"/>
        <w:jc w:val="both"/>
        <w:spacing w:before="0" w:after="0" w:afterAutospacing="0" w:line="336" w:lineRule="auto"/>
        <w:rPr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Начальник правового управления                                                   О.А. Чуравская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2"/>
        <w:spacing w:line="240" w:lineRule="auto"/>
      </w:pPr>
      <w:r/>
      <w:r/>
    </w:p>
    <w:p>
      <w:pPr>
        <w:pStyle w:val="872"/>
        <w:spacing w:line="240" w:lineRule="auto"/>
      </w:pPr>
      <w:r/>
      <w:r/>
    </w:p>
    <w:sectPr>
      <w:headerReference w:type="default" r:id="rId8"/>
      <w:headerReference w:type="first" r:id="rId9"/>
      <w:footerReference w:type="default" r:id="rId10"/>
      <w:footnotePr/>
      <w:endnotePr/>
      <w:type w:val="nextPage"/>
      <w:pgSz w:w="11907" w:h="16840" w:orient="portrait"/>
      <w:pgMar w:top="1418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Times New Roman CYR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sz w:val="16"/>
      </w:rPr>
      <w:t xml:space="preserve">перечень Федеральных актов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tabs>
        <w:tab w:val="clear" w:pos="4153" w:leader="none"/>
        <w:tab w:val="clear" w:pos="8306" w:leader="none"/>
      </w:tabs>
    </w:pPr>
    <w:r>
      <w:rPr>
        <w:rStyle w:val="878"/>
      </w:rPr>
      <w:fldChar w:fldCharType="begin"/>
    </w:r>
    <w:r>
      <w:rPr>
        <w:rStyle w:val="878"/>
      </w:rPr>
      <w:instrText xml:space="preserve"> PAGE </w:instrText>
    </w:r>
    <w:r>
      <w:rPr>
        <w:rStyle w:val="878"/>
      </w:rPr>
      <w:fldChar w:fldCharType="separate"/>
    </w:r>
    <w:r>
      <w:rPr>
        <w:rStyle w:val="878"/>
      </w:rPr>
      <w:t xml:space="preserve">2</w:t>
    </w:r>
    <w:r>
      <w:rPr>
        <w:rStyle w:val="878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tabs>
        <w:tab w:val="clear" w:pos="4153" w:leader="none"/>
        <w:tab w:val="clear" w:pos="8306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character" w:styleId="873">
    <w:name w:val="Основной шрифт абзаца"/>
    <w:next w:val="873"/>
    <w:link w:val="872"/>
    <w:semiHidden/>
  </w:style>
  <w:style w:type="table" w:styleId="874">
    <w:name w:val="Обычная таблица"/>
    <w:next w:val="874"/>
    <w:link w:val="872"/>
    <w:semiHidden/>
    <w:tblPr/>
  </w:style>
  <w:style w:type="numbering" w:styleId="875">
    <w:name w:val="Нет списка"/>
    <w:next w:val="875"/>
    <w:link w:val="872"/>
    <w:semiHidden/>
  </w:style>
  <w:style w:type="paragraph" w:styleId="876">
    <w:name w:val="Верхний колонтитул"/>
    <w:basedOn w:val="872"/>
    <w:next w:val="876"/>
    <w:link w:val="872"/>
    <w:pPr>
      <w:tabs>
        <w:tab w:val="center" w:pos="4153" w:leader="none"/>
        <w:tab w:val="right" w:pos="8306" w:leader="none"/>
      </w:tabs>
    </w:pPr>
  </w:style>
  <w:style w:type="paragraph" w:styleId="877">
    <w:name w:val="Нижний колонтитул"/>
    <w:basedOn w:val="872"/>
    <w:next w:val="877"/>
    <w:link w:val="872"/>
    <w:pPr>
      <w:tabs>
        <w:tab w:val="center" w:pos="4153" w:leader="none"/>
        <w:tab w:val="right" w:pos="8306" w:leader="none"/>
      </w:tabs>
    </w:pPr>
  </w:style>
  <w:style w:type="character" w:styleId="878">
    <w:name w:val="Номер страницы"/>
    <w:basedOn w:val="873"/>
    <w:next w:val="878"/>
    <w:link w:val="872"/>
  </w:style>
  <w:style w:type="paragraph" w:styleId="879">
    <w:name w:val="Текст выноски"/>
    <w:basedOn w:val="872"/>
    <w:next w:val="879"/>
    <w:link w:val="880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80">
    <w:name w:val="Текст выноски Знак"/>
    <w:next w:val="880"/>
    <w:link w:val="879"/>
    <w:rPr>
      <w:rFonts w:ascii="Segoe UI" w:hAnsi="Segoe UI" w:cs="Segoe UI"/>
      <w:sz w:val="18"/>
      <w:szCs w:val="18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  <w:style w:type="paragraph" w:styleId="884" w:customStyle="1">
    <w:name w:val="Основной текст с отступом 2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48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revision>9</cp:revision>
  <dcterms:created xsi:type="dcterms:W3CDTF">2023-12-13T05:52:00Z</dcterms:created>
  <dcterms:modified xsi:type="dcterms:W3CDTF">2026-02-03T07:44:21Z</dcterms:modified>
  <cp:version>983040</cp:version>
</cp:coreProperties>
</file>